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center"/>
        <w:rPr>
          <w:rFonts w:ascii="Arial" w:eastAsia="Arial" w:hAnsi="Arial" w:cs="Arial"/>
          <w:b/>
          <w:sz w:val="22"/>
          <w:szCs w:val="22"/>
          <w:lang w:bidi="it-IT"/>
        </w:rPr>
      </w:pP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Scrittura privata</w:t>
      </w: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center"/>
        <w:rPr>
          <w:rFonts w:ascii="Arial" w:eastAsia="Arial" w:hAnsi="Arial" w:cs="Arial"/>
          <w:b/>
          <w:sz w:val="22"/>
          <w:szCs w:val="22"/>
          <w:lang w:bidi="it-IT"/>
        </w:rPr>
      </w:pP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center"/>
        <w:rPr>
          <w:rFonts w:ascii="Arial" w:eastAsia="Arial" w:hAnsi="Arial" w:cs="Arial"/>
          <w:b/>
          <w:sz w:val="22"/>
          <w:szCs w:val="22"/>
          <w:lang w:bidi="it-IT"/>
        </w:rPr>
      </w:pP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tra</w:t>
      </w: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center"/>
        <w:rPr>
          <w:rFonts w:ascii="Arial" w:eastAsia="Arial" w:hAnsi="Arial" w:cs="Arial"/>
          <w:b/>
          <w:sz w:val="22"/>
          <w:szCs w:val="22"/>
          <w:lang w:bidi="it-IT"/>
        </w:rPr>
      </w:pP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Società Italiana per le Imprese all’Estero SIMEST S.p.A.</w:t>
      </w:r>
      <w:r w:rsidRPr="00930453">
        <w:rPr>
          <w:rFonts w:ascii="Arial" w:eastAsia="Arial" w:hAnsi="Arial" w:cs="Arial"/>
          <w:sz w:val="22"/>
          <w:szCs w:val="22"/>
          <w:lang w:bidi="it-IT"/>
        </w:rPr>
        <w:t xml:space="preserve">, con sede legale in Roma, Corso Vittorio Emanuele II, 323, iscritta al Registro delle imprese di Roma con il numero 04102891001, codice fiscale e partita IVA 04102891001, </w:t>
      </w:r>
      <w:bookmarkStart w:id="0" w:name="_GoBack"/>
      <w:bookmarkEnd w:id="0"/>
      <w:r w:rsidRPr="00930453">
        <w:rPr>
          <w:rFonts w:ascii="Arial" w:eastAsia="Arial" w:hAnsi="Arial" w:cs="Arial"/>
          <w:sz w:val="22"/>
          <w:szCs w:val="22"/>
          <w:lang w:bidi="it-IT"/>
        </w:rPr>
        <w:t>quale società di gestione delle risorse finanziarie del Fondo di cui alla legge 28 maggio 1973, n. 295, in persona di [*], nella sua qualità di [*], munita dei necessari poteri (per brevità, “</w:t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SIMEST</w:t>
      </w:r>
      <w:r w:rsidRPr="00930453">
        <w:rPr>
          <w:rFonts w:ascii="Arial" w:eastAsia="Arial" w:hAnsi="Arial" w:cs="Arial"/>
          <w:sz w:val="22"/>
          <w:szCs w:val="22"/>
          <w:lang w:bidi="it-IT"/>
        </w:rPr>
        <w:t xml:space="preserve">”), </w:t>
      </w: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center"/>
        <w:rPr>
          <w:rFonts w:ascii="Arial" w:eastAsia="Arial" w:hAnsi="Arial" w:cs="Arial"/>
          <w:b/>
          <w:sz w:val="22"/>
          <w:szCs w:val="22"/>
          <w:lang w:bidi="it-IT"/>
        </w:rPr>
      </w:pP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e</w:t>
      </w: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[*]</w:t>
      </w:r>
      <w:r w:rsidRPr="00930453">
        <w:rPr>
          <w:rFonts w:ascii="Arial" w:eastAsia="Arial" w:hAnsi="Arial" w:cs="Arial"/>
          <w:sz w:val="22"/>
          <w:szCs w:val="22"/>
          <w:lang w:bidi="it-IT"/>
        </w:rPr>
        <w:t xml:space="preserve"> con sede legale in [*], iscritta al Registro delle imprese di [*], con il numero [*], codice fiscale e partita IVA [*]</w:t>
      </w:r>
      <w:r w:rsidR="003A29AA">
        <w:rPr>
          <w:rFonts w:ascii="Arial" w:eastAsia="Arial" w:hAnsi="Arial" w:cs="Arial"/>
          <w:sz w:val="22"/>
          <w:szCs w:val="22"/>
          <w:lang w:bidi="it-IT"/>
        </w:rPr>
        <w:t>,</w:t>
      </w:r>
      <w:r w:rsidRPr="00930453">
        <w:rPr>
          <w:rFonts w:ascii="Arial" w:eastAsia="Arial" w:hAnsi="Arial" w:cs="Arial"/>
          <w:sz w:val="22"/>
          <w:szCs w:val="22"/>
          <w:lang w:bidi="it-IT"/>
        </w:rPr>
        <w:t xml:space="preserve"> in persona di [*], nella sua qualità di [*], munita dei necessari poteri (per brevità, l’“</w:t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Esportatore</w:t>
      </w:r>
      <w:r w:rsidRPr="00930453">
        <w:rPr>
          <w:rFonts w:ascii="Arial" w:eastAsia="Arial" w:hAnsi="Arial" w:cs="Arial"/>
          <w:sz w:val="22"/>
          <w:szCs w:val="22"/>
          <w:lang w:bidi="it-IT"/>
        </w:rPr>
        <w:t xml:space="preserve">”) </w:t>
      </w: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2"/>
          <w:szCs w:val="22"/>
          <w:lang w:bidi="it-IT"/>
        </w:rPr>
      </w:pP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center"/>
        <w:rPr>
          <w:rFonts w:ascii="Arial" w:eastAsia="Arial" w:hAnsi="Arial" w:cs="Arial"/>
          <w:b/>
          <w:sz w:val="22"/>
          <w:szCs w:val="22"/>
          <w:lang w:bidi="it-IT"/>
        </w:rPr>
      </w:pP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Premesso che</w:t>
      </w: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center"/>
        <w:rPr>
          <w:rFonts w:ascii="Arial" w:eastAsia="Arial" w:hAnsi="Arial" w:cs="Arial"/>
          <w:b/>
          <w:sz w:val="22"/>
          <w:szCs w:val="22"/>
          <w:lang w:bidi="it-IT"/>
        </w:rPr>
      </w:pPr>
    </w:p>
    <w:p w:rsidR="007461BE" w:rsidRPr="00930453" w:rsidRDefault="007461BE" w:rsidP="007461BE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160" w:line="360" w:lineRule="auto"/>
        <w:ind w:left="568" w:hanging="284"/>
        <w:contextualSpacing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>In data [*] l’impresa [*] (per brevità, l’”</w:t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Esportatore</w:t>
      </w:r>
      <w:r w:rsidRPr="00930453">
        <w:rPr>
          <w:rFonts w:ascii="Arial" w:eastAsia="Arial" w:hAnsi="Arial" w:cs="Arial"/>
          <w:sz w:val="22"/>
          <w:szCs w:val="22"/>
          <w:lang w:bidi="it-IT"/>
        </w:rPr>
        <w:t>”) e l’impresa [*] (di seguito, l’“</w:t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Importatore</w:t>
      </w:r>
      <w:r w:rsidRPr="00930453">
        <w:rPr>
          <w:rFonts w:ascii="Arial" w:eastAsia="Arial" w:hAnsi="Arial" w:cs="Arial"/>
          <w:sz w:val="22"/>
          <w:szCs w:val="22"/>
          <w:lang w:bidi="it-IT"/>
        </w:rPr>
        <w:t>” e/o il “</w:t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Debitore</w:t>
      </w:r>
      <w:r w:rsidRPr="00930453">
        <w:rPr>
          <w:rFonts w:ascii="Arial" w:eastAsia="Arial" w:hAnsi="Arial" w:cs="Arial"/>
          <w:sz w:val="22"/>
          <w:szCs w:val="22"/>
          <w:lang w:bidi="it-IT"/>
        </w:rPr>
        <w:t>”) hanno stipulato un contratto per la fornitura di [*] (per brevità, il ’“</w:t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Contratto Commerciale</w:t>
      </w:r>
      <w:r w:rsidRPr="00930453">
        <w:rPr>
          <w:rFonts w:ascii="Arial" w:eastAsia="Arial" w:hAnsi="Arial" w:cs="Arial"/>
          <w:sz w:val="22"/>
          <w:szCs w:val="22"/>
          <w:lang w:bidi="it-IT"/>
        </w:rPr>
        <w:t>”) con pagamento dilazionato e tramite il rilascio di titoli di credito [</w:t>
      </w:r>
      <w:proofErr w:type="spellStart"/>
      <w:r w:rsidRPr="00930453">
        <w:rPr>
          <w:rFonts w:ascii="Arial" w:eastAsia="Arial" w:hAnsi="Arial" w:cs="Arial"/>
          <w:i/>
          <w:sz w:val="22"/>
          <w:szCs w:val="22"/>
          <w:lang w:bidi="it-IT"/>
        </w:rPr>
        <w:t>Promissory</w:t>
      </w:r>
      <w:proofErr w:type="spellEnd"/>
      <w:r w:rsidRPr="00930453">
        <w:rPr>
          <w:rFonts w:ascii="Arial" w:eastAsia="Arial" w:hAnsi="Arial" w:cs="Arial"/>
          <w:i/>
          <w:sz w:val="22"/>
          <w:szCs w:val="22"/>
          <w:lang w:bidi="it-IT"/>
        </w:rPr>
        <w:t xml:space="preserve"> Notes</w:t>
      </w:r>
      <w:r w:rsidRPr="00930453">
        <w:rPr>
          <w:rFonts w:ascii="Arial" w:eastAsia="Arial" w:hAnsi="Arial" w:cs="Arial"/>
          <w:sz w:val="22"/>
          <w:szCs w:val="22"/>
          <w:lang w:bidi="it-IT"/>
        </w:rPr>
        <w:t xml:space="preserve"> - </w:t>
      </w:r>
      <w:r w:rsidRPr="00930453">
        <w:rPr>
          <w:rFonts w:ascii="Arial" w:eastAsia="Arial" w:hAnsi="Arial" w:cs="Arial"/>
          <w:i/>
          <w:sz w:val="22"/>
          <w:szCs w:val="22"/>
          <w:lang w:bidi="it-IT"/>
        </w:rPr>
        <w:t>individuare nel dettaglio</w:t>
      </w:r>
      <w:r w:rsidRPr="00930453">
        <w:rPr>
          <w:rFonts w:ascii="Arial" w:eastAsia="Arial" w:hAnsi="Arial" w:cs="Arial"/>
          <w:sz w:val="22"/>
          <w:szCs w:val="22"/>
          <w:lang w:bidi="it-IT"/>
        </w:rPr>
        <w:t xml:space="preserve"> con relativa scadenza] (di seguito, i “</w:t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Titoli di Credito</w:t>
      </w:r>
      <w:r w:rsidRPr="00930453">
        <w:rPr>
          <w:rFonts w:ascii="Arial" w:eastAsia="Arial" w:hAnsi="Arial" w:cs="Arial"/>
          <w:sz w:val="22"/>
          <w:szCs w:val="22"/>
          <w:lang w:bidi="it-IT"/>
        </w:rPr>
        <w:t>”);</w:t>
      </w:r>
    </w:p>
    <w:p w:rsidR="007461BE" w:rsidRPr="00930453" w:rsidRDefault="007461BE" w:rsidP="007461BE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160" w:line="360" w:lineRule="auto"/>
        <w:ind w:left="568" w:hanging="284"/>
        <w:contextualSpacing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>in data [*] l’Esportatore intende cedere a […] (l’”Istituto Scontante”) i Titoli di credito nell’ambito di un’operazione di sconto,</w:t>
      </w:r>
    </w:p>
    <w:p w:rsidR="007461BE" w:rsidRPr="00930453" w:rsidRDefault="007461BE" w:rsidP="007461BE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160" w:line="360" w:lineRule="auto"/>
        <w:ind w:left="568" w:hanging="284"/>
        <w:contextualSpacing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>in data [*] l’Esportatore, anche al fine di ridurre il costo complessivo dell’operazione di sconto, ha richiesto a SIMEST il contributo agli interessi ai sensi del Capo II, articoli 14 e seguenti, del decreto legislativo 31 marzo 1998, n. 143, delle Delibere CIPE 6 agosto 1999, n. 160 e n. 161, del Decreto Ministeriale 21 aprile 2000, n. 199 (di seguito, il “</w:t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Contributo</w:t>
      </w:r>
      <w:r w:rsidRPr="00930453">
        <w:rPr>
          <w:rFonts w:ascii="Arial" w:eastAsia="Arial" w:hAnsi="Arial" w:cs="Arial"/>
          <w:sz w:val="22"/>
          <w:szCs w:val="22"/>
          <w:lang w:bidi="it-IT"/>
        </w:rPr>
        <w:t>”);</w:t>
      </w:r>
    </w:p>
    <w:p w:rsidR="007461BE" w:rsidRPr="00930453" w:rsidRDefault="007461BE" w:rsidP="007461BE">
      <w:pPr>
        <w:widowControl w:val="0"/>
        <w:numPr>
          <w:ilvl w:val="0"/>
          <w:numId w:val="8"/>
        </w:numPr>
        <w:tabs>
          <w:tab w:val="left" w:pos="567"/>
        </w:tabs>
        <w:autoSpaceDE w:val="0"/>
        <w:autoSpaceDN w:val="0"/>
        <w:spacing w:after="160" w:line="360" w:lineRule="auto"/>
        <w:ind w:left="568" w:hanging="284"/>
        <w:contextualSpacing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>SIMEST intende procedere alla concessione del contributo solo sul presupposto che i Titoli di credito non siano ceduti a soggetti riconducibili all’Esportatore e/o all’Importatore, né direttamente né tramite entità controllanti e/o dagli stessi controllate o collegate. A tal fine, l’Esportatore si impegna a restituire alla SIMEST i contributi ricevuti relativamente ai Titoli di Credito oggetto di cessione con riferimento al periodo intercorrente tra la predetta cessione e la relativa scadenza nel caso di trasferimenti a soggetti che siano, in qualsiasi modo riconducibili all’Esportatore o all’Importatore (direttamente o indirettamente tramite entità controllanti e/o dallo stesso controllate o collegate);</w:t>
      </w:r>
    </w:p>
    <w:p w:rsidR="007461BE" w:rsidRPr="00930453" w:rsidRDefault="007461BE" w:rsidP="007461BE">
      <w:pPr>
        <w:spacing w:after="160" w:line="259" w:lineRule="auto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br w:type="page"/>
      </w: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center"/>
        <w:rPr>
          <w:rFonts w:ascii="Arial" w:eastAsia="Arial" w:hAnsi="Arial" w:cs="Arial"/>
          <w:b/>
          <w:sz w:val="22"/>
          <w:szCs w:val="22"/>
          <w:lang w:bidi="it-IT"/>
        </w:rPr>
      </w:pPr>
      <w:r w:rsidRPr="00930453">
        <w:rPr>
          <w:rFonts w:ascii="Arial" w:eastAsia="Arial" w:hAnsi="Arial" w:cs="Arial"/>
          <w:b/>
          <w:sz w:val="22"/>
          <w:szCs w:val="22"/>
          <w:lang w:bidi="it-IT"/>
        </w:rPr>
        <w:lastRenderedPageBreak/>
        <w:t>si conviene e si stipula quanto segue</w:t>
      </w: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center"/>
        <w:rPr>
          <w:rFonts w:ascii="Arial" w:eastAsia="Arial" w:hAnsi="Arial" w:cs="Arial"/>
          <w:sz w:val="22"/>
          <w:szCs w:val="22"/>
          <w:lang w:bidi="it-IT"/>
        </w:rPr>
      </w:pPr>
    </w:p>
    <w:p w:rsidR="007461BE" w:rsidRPr="00930453" w:rsidRDefault="007461BE" w:rsidP="007461BE">
      <w:pPr>
        <w:widowControl w:val="0"/>
        <w:numPr>
          <w:ilvl w:val="0"/>
          <w:numId w:val="9"/>
        </w:numPr>
        <w:autoSpaceDE w:val="0"/>
        <w:autoSpaceDN w:val="0"/>
        <w:spacing w:line="360" w:lineRule="auto"/>
        <w:ind w:left="709" w:hanging="709"/>
        <w:contextualSpacing/>
        <w:jc w:val="both"/>
        <w:rPr>
          <w:rFonts w:ascii="Arial" w:eastAsia="Arial" w:hAnsi="Arial" w:cs="Arial"/>
          <w:b/>
          <w:sz w:val="22"/>
          <w:szCs w:val="22"/>
          <w:lang w:bidi="it-IT"/>
        </w:rPr>
      </w:pPr>
      <w:r w:rsidRPr="00930453">
        <w:rPr>
          <w:rFonts w:ascii="Arial" w:eastAsia="Arial" w:hAnsi="Arial" w:cs="Arial"/>
          <w:b/>
          <w:sz w:val="22"/>
          <w:szCs w:val="22"/>
          <w:lang w:bidi="it-IT"/>
        </w:rPr>
        <w:t xml:space="preserve">Premesse </w:t>
      </w: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709" w:hanging="709"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>1.1</w:t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  <w:t>Le Premesse formano parte integrante e sostanziale del Contratto.</w:t>
      </w: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b/>
          <w:sz w:val="22"/>
          <w:szCs w:val="22"/>
          <w:lang w:bidi="it-IT"/>
        </w:rPr>
      </w:pP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b/>
          <w:sz w:val="22"/>
          <w:szCs w:val="22"/>
          <w:lang w:bidi="it-IT"/>
        </w:rPr>
      </w:pP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2.</w:t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  <w:t>Obbligazioni dell’Esportatore</w:t>
      </w: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705" w:hanging="705"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>2.1.</w:t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  <w:t>Ai sensi del presente contratto l’Esportatore si impegna a:</w:t>
      </w: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jc w:val="both"/>
        <w:rPr>
          <w:rFonts w:ascii="Arial" w:eastAsia="Arial" w:hAnsi="Arial" w:cs="Arial"/>
          <w:sz w:val="22"/>
          <w:szCs w:val="22"/>
          <w:lang w:bidi="it-IT"/>
        </w:rPr>
      </w:pP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1418" w:hanging="709"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>2.1.1</w:t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  <w:t>trasmettere a SIMEST idonea comunicazione rilasciata dal revisore dei conti</w:t>
      </w:r>
      <w:r>
        <w:rPr>
          <w:rFonts w:ascii="Arial" w:eastAsia="Arial" w:hAnsi="Arial" w:cs="Arial"/>
          <w:sz w:val="22"/>
          <w:szCs w:val="22"/>
          <w:lang w:bidi="it-IT"/>
        </w:rPr>
        <w:t xml:space="preserve"> dell’Importatore, con cadenza </w:t>
      </w:r>
      <w:r w:rsidRPr="00930453">
        <w:rPr>
          <w:rFonts w:ascii="Arial" w:eastAsia="Arial" w:hAnsi="Arial" w:cs="Arial"/>
          <w:sz w:val="22"/>
          <w:szCs w:val="22"/>
          <w:lang w:bidi="it-IT"/>
        </w:rPr>
        <w:t>annuale e, in ogni caso, successivamente a seguito di richiesta espressa di SIMEST, in cui dichiari che l’ammontare del debito dell’Importatore iscritto a bilancio rappresentato dai Titoli di credito emessi a fronte della dilazione di pagamento prevista dal Contratto Commerciale è pari alle rate non ancora scadute alla data dell’emissione della comunicazione. Tale comunicazione dovrà essere trasmessa a SIMEST entro 30 (trenta) giorni di calendario dalla scadenza del periodo di riferimento o della data di ricevimento della richiesta di SIMEST;</w:t>
      </w: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1418" w:hanging="709"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>2.1.2</w:t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  <w:t xml:space="preserve">restituire i contributi erogati da SIMEST relativi alle rate non ancora scadute alla data di comunicazione del revisore dei conti e manlevare o comunque tenere indenne SIMEST da ogni perdita, passività od onere sostenuto nel caso in cui, dalla comunicazione del revisore dei conti dell’Importatore, non risulti che il debito iscritto a bilancio rappresentato dai Titoli di credito emessi a fronte della dilazione di pagamento prevista dal Contratto Commerciale non sia almeno pari alle rate non ancora scadute alla data dell’emissione della comunicazione. </w:t>
      </w: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705" w:hanging="705"/>
        <w:jc w:val="both"/>
        <w:rPr>
          <w:rFonts w:ascii="Arial" w:eastAsia="Arial" w:hAnsi="Arial" w:cs="Arial"/>
          <w:sz w:val="22"/>
          <w:szCs w:val="22"/>
          <w:lang w:bidi="it-IT"/>
        </w:rPr>
      </w:pP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567" w:hanging="567"/>
        <w:jc w:val="both"/>
        <w:rPr>
          <w:rFonts w:ascii="Arial" w:eastAsia="Arial" w:hAnsi="Arial" w:cs="Arial"/>
          <w:b/>
          <w:sz w:val="22"/>
          <w:szCs w:val="22"/>
          <w:lang w:bidi="it-IT"/>
        </w:rPr>
      </w:pP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3.</w:t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  <w:t xml:space="preserve">Durata </w:t>
      </w: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709"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>Il Contratto ha efficacia immediata tra le Parti con la sottoscrizione e durata fino all’ultima delle scadenze dei Titoli di credito.</w:t>
      </w: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b/>
          <w:sz w:val="22"/>
          <w:szCs w:val="22"/>
          <w:lang w:bidi="it-IT"/>
        </w:rPr>
      </w:pP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b/>
          <w:sz w:val="22"/>
          <w:szCs w:val="22"/>
          <w:lang w:bidi="it-IT"/>
        </w:rPr>
      </w:pPr>
      <w:r w:rsidRPr="00930453">
        <w:rPr>
          <w:rFonts w:ascii="Arial" w:eastAsia="Arial" w:hAnsi="Arial" w:cs="Arial"/>
          <w:b/>
          <w:sz w:val="22"/>
          <w:szCs w:val="22"/>
          <w:lang w:bidi="it-IT"/>
        </w:rPr>
        <w:t xml:space="preserve">4. </w:t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  <w:t>Costi e spese</w:t>
      </w: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705"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>Il presente Contratto, strumentale all’operazione di sconto di cui alle Premesse e alla concessione del Contributo, è a titolo gratuito e nessun costo, spesa, indennità o onere di qualsiasi natura, ivi compresi premi, interessi o commissioni, potrà essere richiesto alla SIMEST.</w:t>
      </w:r>
    </w:p>
    <w:p w:rsidR="007461BE" w:rsidRPr="00930453" w:rsidRDefault="007461BE" w:rsidP="007461BE">
      <w:pPr>
        <w:spacing w:after="160" w:line="259" w:lineRule="auto"/>
        <w:rPr>
          <w:rFonts w:ascii="Arial" w:eastAsia="Arial" w:hAnsi="Arial" w:cs="Arial"/>
          <w:b/>
          <w:sz w:val="22"/>
          <w:szCs w:val="22"/>
          <w:lang w:bidi="it-IT"/>
        </w:rPr>
      </w:pPr>
      <w:r w:rsidRPr="00930453">
        <w:rPr>
          <w:rFonts w:ascii="Arial" w:eastAsia="Arial" w:hAnsi="Arial" w:cs="Arial"/>
          <w:b/>
          <w:sz w:val="22"/>
          <w:szCs w:val="22"/>
          <w:lang w:bidi="it-IT"/>
        </w:rPr>
        <w:br w:type="page"/>
      </w: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b/>
          <w:sz w:val="22"/>
          <w:szCs w:val="22"/>
          <w:lang w:bidi="it-IT"/>
        </w:rPr>
      </w:pP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b/>
          <w:sz w:val="22"/>
          <w:szCs w:val="22"/>
          <w:lang w:bidi="it-IT"/>
        </w:rPr>
      </w:pPr>
      <w:r w:rsidRPr="00930453">
        <w:rPr>
          <w:rFonts w:ascii="Arial" w:eastAsia="Arial" w:hAnsi="Arial" w:cs="Arial"/>
          <w:b/>
          <w:sz w:val="22"/>
          <w:szCs w:val="22"/>
          <w:lang w:bidi="it-IT"/>
        </w:rPr>
        <w:t xml:space="preserve">5. </w:t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  <w:t>Riservatezza</w:t>
      </w: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705" w:hanging="705"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 xml:space="preserve">5.1 </w:t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  <w:t>Le Parti si danno reciprocamente atto che le informazioni relative al Contratto, ai Titoli di credito, al Contributo e all’Accordo commerciale, nonché ad altre operazioni eventualmente richiamate (le “</w:t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Informazioni riservate</w:t>
      </w:r>
      <w:r w:rsidRPr="00930453">
        <w:rPr>
          <w:rFonts w:ascii="Arial" w:eastAsia="Arial" w:hAnsi="Arial" w:cs="Arial"/>
          <w:sz w:val="22"/>
          <w:szCs w:val="22"/>
          <w:lang w:bidi="it-IT"/>
        </w:rPr>
        <w:t>”), hanno natura riservata e strettamente confidenziale e pertanto verranno trattate con assoluta riservatezza dall’Esportatore e dai suoi collaboratori e/o dipendenti.</w:t>
      </w: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b/>
          <w:sz w:val="22"/>
          <w:szCs w:val="22"/>
          <w:lang w:bidi="it-IT"/>
        </w:rPr>
      </w:pP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b/>
          <w:sz w:val="22"/>
          <w:szCs w:val="22"/>
          <w:lang w:bidi="it-IT"/>
        </w:rPr>
      </w:pP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6.</w:t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  <w:t>Modifiche, rinunce e divieto di cessione</w:t>
      </w: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705" w:hanging="705"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>6.1</w:t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  <w:t>Qualsiasi modifica, variazione o rinuncia al Contratto o a sue clausole non sarà valida e vincolante per le Parti ove non risulti da atto scritto firmato da entrambe le Parti.</w:t>
      </w: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705" w:hanging="705"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>6.2</w:t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  <w:t>Il Contratto non può essere oggetto di cessione.</w:t>
      </w: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b/>
          <w:sz w:val="22"/>
          <w:szCs w:val="22"/>
          <w:lang w:bidi="it-IT"/>
        </w:rPr>
      </w:pP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b/>
          <w:sz w:val="22"/>
          <w:szCs w:val="22"/>
          <w:lang w:bidi="it-IT"/>
        </w:rPr>
      </w:pP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7.</w:t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  <w:t xml:space="preserve">Comunicazioni </w:t>
      </w: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705" w:hanging="705"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ab/>
        <w:t>Le comunicazioni e i report a SIMEST dovranno essere trasmesse all’indirizzo PEC simest@legalmail.it, salvo successiva variazione da rendere nota con comunicazione scritta.</w:t>
      </w: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b/>
          <w:sz w:val="22"/>
          <w:szCs w:val="22"/>
          <w:lang w:bidi="it-IT"/>
        </w:rPr>
      </w:pP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b/>
          <w:sz w:val="22"/>
          <w:szCs w:val="22"/>
          <w:lang w:bidi="it-IT"/>
        </w:rPr>
      </w:pPr>
      <w:r w:rsidRPr="00930453">
        <w:rPr>
          <w:rFonts w:ascii="Arial" w:eastAsia="Arial" w:hAnsi="Arial" w:cs="Arial"/>
          <w:b/>
          <w:sz w:val="22"/>
          <w:szCs w:val="22"/>
          <w:lang w:bidi="it-IT"/>
        </w:rPr>
        <w:t xml:space="preserve">8. </w:t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  <w:t>Legge applicabile e foro competente</w:t>
      </w: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>8.1</w:t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  <w:t>Il Contratto è regolato dalla legge italiana.</w:t>
      </w: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705" w:hanging="705"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>8.2</w:t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  <w:t>Foro esclusivamente competente per qualunque controversia dovesse insorgere tra le Parti relativa alla validità, interpretazione ed esecuzione del Contratto e degli obblighi che da questo discendono è quello di Roma.</w:t>
      </w: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b/>
          <w:sz w:val="22"/>
          <w:szCs w:val="22"/>
          <w:lang w:bidi="it-IT"/>
        </w:rPr>
      </w:pP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>[luogo] [data]</w:t>
      </w: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b/>
          <w:sz w:val="22"/>
          <w:szCs w:val="22"/>
          <w:lang w:bidi="it-IT"/>
        </w:rPr>
      </w:pP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b/>
          <w:sz w:val="22"/>
          <w:szCs w:val="22"/>
          <w:lang w:bidi="it-IT"/>
        </w:rPr>
      </w:pPr>
      <w:r w:rsidRPr="00930453">
        <w:rPr>
          <w:rFonts w:ascii="Arial" w:eastAsia="Arial" w:hAnsi="Arial" w:cs="Arial"/>
          <w:b/>
          <w:sz w:val="22"/>
          <w:szCs w:val="22"/>
          <w:lang w:bidi="it-IT"/>
        </w:rPr>
        <w:t>SIMEST S.p.A.</w:t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b/>
          <w:sz w:val="22"/>
          <w:szCs w:val="22"/>
          <w:lang w:bidi="it-IT"/>
        </w:rPr>
        <w:tab/>
        <w:t>L’Esportatore</w:t>
      </w: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>[*]</w:t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  <w:t>[*]</w:t>
      </w: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sz w:val="22"/>
          <w:szCs w:val="22"/>
          <w:lang w:bidi="it-IT"/>
        </w:rPr>
      </w:pP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sz w:val="22"/>
          <w:szCs w:val="22"/>
          <w:lang w:bidi="it-IT"/>
        </w:rPr>
      </w:pPr>
    </w:p>
    <w:p w:rsidR="007461BE" w:rsidRPr="00930453" w:rsidRDefault="007461BE" w:rsidP="007461BE">
      <w:pPr>
        <w:widowControl w:val="0"/>
        <w:autoSpaceDE w:val="0"/>
        <w:autoSpaceDN w:val="0"/>
        <w:spacing w:line="360" w:lineRule="auto"/>
        <w:ind w:left="284" w:hanging="284"/>
        <w:jc w:val="both"/>
        <w:rPr>
          <w:rFonts w:ascii="Arial" w:eastAsia="Arial" w:hAnsi="Arial" w:cs="Arial"/>
          <w:sz w:val="22"/>
          <w:szCs w:val="22"/>
          <w:lang w:bidi="it-IT"/>
        </w:rPr>
      </w:pPr>
      <w:r w:rsidRPr="00930453">
        <w:rPr>
          <w:rFonts w:ascii="Arial" w:eastAsia="Arial" w:hAnsi="Arial" w:cs="Arial"/>
          <w:sz w:val="22"/>
          <w:szCs w:val="22"/>
          <w:lang w:bidi="it-IT"/>
        </w:rPr>
        <w:t>F.to_________________</w:t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</w:r>
      <w:r w:rsidRPr="00930453">
        <w:rPr>
          <w:rFonts w:ascii="Arial" w:eastAsia="Arial" w:hAnsi="Arial" w:cs="Arial"/>
          <w:sz w:val="22"/>
          <w:szCs w:val="22"/>
          <w:lang w:bidi="it-IT"/>
        </w:rPr>
        <w:tab/>
        <w:t>F.to_________________</w:t>
      </w:r>
    </w:p>
    <w:p w:rsidR="007461BE" w:rsidRPr="00930453" w:rsidRDefault="007461BE" w:rsidP="007461BE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bidi="it-IT"/>
        </w:rPr>
      </w:pPr>
    </w:p>
    <w:p w:rsidR="007461BE" w:rsidRPr="00930453" w:rsidRDefault="007461BE" w:rsidP="007461BE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  <w:lang w:bidi="it-IT"/>
        </w:rPr>
      </w:pPr>
    </w:p>
    <w:p w:rsidR="007461BE" w:rsidRDefault="007461BE" w:rsidP="007461BE">
      <w:pPr>
        <w:rPr>
          <w:sz w:val="12"/>
          <w:szCs w:val="12"/>
        </w:rPr>
      </w:pPr>
    </w:p>
    <w:p w:rsidR="007461BE" w:rsidRPr="007461BE" w:rsidRDefault="007461BE" w:rsidP="007461BE">
      <w:pPr>
        <w:ind w:right="-57"/>
        <w:jc w:val="both"/>
        <w:rPr>
          <w:rFonts w:ascii="Arial" w:hAnsi="Arial" w:cs="Arial"/>
          <w:sz w:val="20"/>
          <w:szCs w:val="20"/>
        </w:rPr>
      </w:pPr>
    </w:p>
    <w:sectPr w:rsidR="007461BE" w:rsidRPr="007461BE" w:rsidSect="006B725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49" w:bottom="1418" w:left="1134" w:header="0" w:footer="86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4EC" w:rsidRDefault="00CA54EC">
      <w:r>
        <w:separator/>
      </w:r>
    </w:p>
  </w:endnote>
  <w:endnote w:type="continuationSeparator" w:id="0">
    <w:p w:rsidR="00CA54EC" w:rsidRDefault="00CA5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7B2" w:rsidRDefault="002A37B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A37B2" w:rsidRDefault="002A37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942849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D08E1" w:rsidRPr="00D5355B" w:rsidRDefault="007D08E1">
        <w:pPr>
          <w:pStyle w:val="Pidipagina"/>
          <w:jc w:val="center"/>
          <w:rPr>
            <w:rFonts w:ascii="Arial" w:hAnsi="Arial" w:cs="Arial"/>
            <w:sz w:val="20"/>
            <w:szCs w:val="20"/>
          </w:rPr>
        </w:pPr>
        <w:r w:rsidRPr="00D5355B">
          <w:rPr>
            <w:rFonts w:ascii="Arial" w:hAnsi="Arial" w:cs="Arial"/>
            <w:sz w:val="20"/>
            <w:szCs w:val="20"/>
          </w:rPr>
          <w:fldChar w:fldCharType="begin"/>
        </w:r>
        <w:r w:rsidRPr="00D5355B">
          <w:rPr>
            <w:rFonts w:ascii="Arial" w:hAnsi="Arial" w:cs="Arial"/>
            <w:sz w:val="20"/>
            <w:szCs w:val="20"/>
          </w:rPr>
          <w:instrText>PAGE   \* MERGEFORMAT</w:instrText>
        </w:r>
        <w:r w:rsidRPr="00D5355B">
          <w:rPr>
            <w:rFonts w:ascii="Arial" w:hAnsi="Arial" w:cs="Arial"/>
            <w:sz w:val="20"/>
            <w:szCs w:val="20"/>
          </w:rPr>
          <w:fldChar w:fldCharType="separate"/>
        </w:r>
        <w:r w:rsidR="000B69FB">
          <w:rPr>
            <w:rFonts w:ascii="Arial" w:hAnsi="Arial" w:cs="Arial"/>
            <w:noProof/>
            <w:sz w:val="20"/>
            <w:szCs w:val="20"/>
          </w:rPr>
          <w:t>3</w:t>
        </w:r>
        <w:r w:rsidRPr="00D5355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A37B2" w:rsidRPr="007D08E1" w:rsidRDefault="002A37B2">
    <w:pPr>
      <w:ind w:right="360"/>
      <w:jc w:val="center"/>
      <w:rPr>
        <w:rFonts w:ascii="Arial" w:hAnsi="Arial" w:cs="Arial"/>
        <w:sz w:val="14"/>
        <w:szCs w:val="14"/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E1" w:rsidRPr="00D5355B" w:rsidRDefault="00CA54EC" w:rsidP="007D08E1">
    <w:pPr>
      <w:pStyle w:val="Pidipagina"/>
      <w:ind w:left="720"/>
      <w:jc w:val="center"/>
      <w:rPr>
        <w:rFonts w:ascii="Arial" w:hAnsi="Arial" w:cs="Arial"/>
        <w:sz w:val="20"/>
        <w:szCs w:val="20"/>
      </w:rPr>
    </w:pPr>
    <w:sdt>
      <w:sdtPr>
        <w:id w:val="41405444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r w:rsidR="007D08E1" w:rsidRPr="00D5355B">
          <w:rPr>
            <w:rFonts w:ascii="Arial" w:hAnsi="Arial" w:cs="Arial"/>
            <w:sz w:val="20"/>
            <w:szCs w:val="20"/>
          </w:rPr>
          <w:fldChar w:fldCharType="begin"/>
        </w:r>
        <w:r w:rsidR="007D08E1" w:rsidRPr="00D5355B">
          <w:rPr>
            <w:rFonts w:ascii="Arial" w:hAnsi="Arial" w:cs="Arial"/>
            <w:sz w:val="20"/>
            <w:szCs w:val="20"/>
          </w:rPr>
          <w:instrText>PAGE   \* MERGEFORMAT</w:instrText>
        </w:r>
        <w:r w:rsidR="007D08E1" w:rsidRPr="00D5355B">
          <w:rPr>
            <w:rFonts w:ascii="Arial" w:hAnsi="Arial" w:cs="Arial"/>
            <w:sz w:val="20"/>
            <w:szCs w:val="20"/>
          </w:rPr>
          <w:fldChar w:fldCharType="separate"/>
        </w:r>
        <w:r w:rsidR="000B69FB">
          <w:rPr>
            <w:rFonts w:ascii="Arial" w:hAnsi="Arial" w:cs="Arial"/>
            <w:noProof/>
            <w:sz w:val="20"/>
            <w:szCs w:val="20"/>
          </w:rPr>
          <w:t>1</w:t>
        </w:r>
        <w:r w:rsidR="007D08E1" w:rsidRPr="00D5355B">
          <w:rPr>
            <w:rFonts w:ascii="Arial" w:hAnsi="Arial" w:cs="Arial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4EC" w:rsidRDefault="00CA54EC">
      <w:r>
        <w:separator/>
      </w:r>
    </w:p>
  </w:footnote>
  <w:footnote w:type="continuationSeparator" w:id="0">
    <w:p w:rsidR="00CA54EC" w:rsidRDefault="00CA5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7B2" w:rsidRPr="00790EAE" w:rsidRDefault="002A37B2">
    <w:pPr>
      <w:pStyle w:val="Intestazione"/>
      <w:tabs>
        <w:tab w:val="clear" w:pos="4819"/>
      </w:tabs>
      <w:spacing w:line="360" w:lineRule="auto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207"/>
    <w:multiLevelType w:val="hybridMultilevel"/>
    <w:tmpl w:val="212E3B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629D2"/>
    <w:multiLevelType w:val="multilevel"/>
    <w:tmpl w:val="A8EA9874"/>
    <w:lvl w:ilvl="0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7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8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1440"/>
      </w:pPr>
      <w:rPr>
        <w:rFonts w:hint="default"/>
      </w:rPr>
    </w:lvl>
  </w:abstractNum>
  <w:abstractNum w:abstractNumId="2" w15:restartNumberingAfterBreak="0">
    <w:nsid w:val="2AB1076E"/>
    <w:multiLevelType w:val="hybridMultilevel"/>
    <w:tmpl w:val="AA0C3C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D30455"/>
    <w:multiLevelType w:val="hybridMultilevel"/>
    <w:tmpl w:val="B5028636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95DCF"/>
    <w:multiLevelType w:val="hybridMultilevel"/>
    <w:tmpl w:val="128E244E"/>
    <w:lvl w:ilvl="0" w:tplc="C0BA0FF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77E77"/>
    <w:multiLevelType w:val="hybridMultilevel"/>
    <w:tmpl w:val="86AAAE76"/>
    <w:lvl w:ilvl="0" w:tplc="BF84AF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0C110C"/>
    <w:multiLevelType w:val="hybridMultilevel"/>
    <w:tmpl w:val="7E02A6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8213D"/>
    <w:multiLevelType w:val="hybridMultilevel"/>
    <w:tmpl w:val="8E14F8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A0FC0"/>
    <w:multiLevelType w:val="hybridMultilevel"/>
    <w:tmpl w:val="BD726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26DD9"/>
    <w:multiLevelType w:val="hybridMultilevel"/>
    <w:tmpl w:val="FEAEF67A"/>
    <w:lvl w:ilvl="0" w:tplc="6A92C72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FD"/>
    <w:rsid w:val="000119E8"/>
    <w:rsid w:val="00014D8D"/>
    <w:rsid w:val="00031555"/>
    <w:rsid w:val="00032120"/>
    <w:rsid w:val="00033BDE"/>
    <w:rsid w:val="000436AC"/>
    <w:rsid w:val="0004501A"/>
    <w:rsid w:val="0004651D"/>
    <w:rsid w:val="0005143B"/>
    <w:rsid w:val="00052091"/>
    <w:rsid w:val="0005489D"/>
    <w:rsid w:val="00054A3D"/>
    <w:rsid w:val="00063860"/>
    <w:rsid w:val="00064A8B"/>
    <w:rsid w:val="00066BA2"/>
    <w:rsid w:val="00081319"/>
    <w:rsid w:val="00081F3C"/>
    <w:rsid w:val="000837FF"/>
    <w:rsid w:val="00090204"/>
    <w:rsid w:val="00093BFD"/>
    <w:rsid w:val="000A2E93"/>
    <w:rsid w:val="000B03AE"/>
    <w:rsid w:val="000B125B"/>
    <w:rsid w:val="000B1475"/>
    <w:rsid w:val="000B1E71"/>
    <w:rsid w:val="000B69FB"/>
    <w:rsid w:val="000C1DEB"/>
    <w:rsid w:val="000C5FA6"/>
    <w:rsid w:val="000D10F8"/>
    <w:rsid w:val="000F1FF6"/>
    <w:rsid w:val="00100985"/>
    <w:rsid w:val="001029E2"/>
    <w:rsid w:val="00103505"/>
    <w:rsid w:val="00105953"/>
    <w:rsid w:val="0011217D"/>
    <w:rsid w:val="00114134"/>
    <w:rsid w:val="0011588E"/>
    <w:rsid w:val="001205DA"/>
    <w:rsid w:val="00122DDF"/>
    <w:rsid w:val="00131E18"/>
    <w:rsid w:val="00132946"/>
    <w:rsid w:val="00135A0F"/>
    <w:rsid w:val="00136439"/>
    <w:rsid w:val="00136CB6"/>
    <w:rsid w:val="00141364"/>
    <w:rsid w:val="00142295"/>
    <w:rsid w:val="001517D4"/>
    <w:rsid w:val="001520A2"/>
    <w:rsid w:val="001639E3"/>
    <w:rsid w:val="001657F5"/>
    <w:rsid w:val="001817C5"/>
    <w:rsid w:val="00184647"/>
    <w:rsid w:val="00187B78"/>
    <w:rsid w:val="00191C8B"/>
    <w:rsid w:val="00193808"/>
    <w:rsid w:val="001953DF"/>
    <w:rsid w:val="001B440B"/>
    <w:rsid w:val="001C4525"/>
    <w:rsid w:val="001D0163"/>
    <w:rsid w:val="001D4FE1"/>
    <w:rsid w:val="001D6664"/>
    <w:rsid w:val="001D7465"/>
    <w:rsid w:val="001E0948"/>
    <w:rsid w:val="001F325D"/>
    <w:rsid w:val="001F3ED5"/>
    <w:rsid w:val="001F63DE"/>
    <w:rsid w:val="00203B0C"/>
    <w:rsid w:val="00205EC1"/>
    <w:rsid w:val="00210998"/>
    <w:rsid w:val="00221248"/>
    <w:rsid w:val="00224E6F"/>
    <w:rsid w:val="00226204"/>
    <w:rsid w:val="00226EC8"/>
    <w:rsid w:val="00227D06"/>
    <w:rsid w:val="00231F98"/>
    <w:rsid w:val="002336E4"/>
    <w:rsid w:val="00234FD5"/>
    <w:rsid w:val="00235EBA"/>
    <w:rsid w:val="00237978"/>
    <w:rsid w:val="00246764"/>
    <w:rsid w:val="002543FC"/>
    <w:rsid w:val="00254586"/>
    <w:rsid w:val="00257E7F"/>
    <w:rsid w:val="00270C2D"/>
    <w:rsid w:val="002719E7"/>
    <w:rsid w:val="00285108"/>
    <w:rsid w:val="00286F4E"/>
    <w:rsid w:val="00290BF3"/>
    <w:rsid w:val="00296BA5"/>
    <w:rsid w:val="002A37B2"/>
    <w:rsid w:val="002A6D31"/>
    <w:rsid w:val="002B3748"/>
    <w:rsid w:val="002B44CB"/>
    <w:rsid w:val="002C0674"/>
    <w:rsid w:val="002C570B"/>
    <w:rsid w:val="002C6068"/>
    <w:rsid w:val="002C6108"/>
    <w:rsid w:val="002C66D3"/>
    <w:rsid w:val="002D3EF7"/>
    <w:rsid w:val="002F38BD"/>
    <w:rsid w:val="003000F2"/>
    <w:rsid w:val="0030047F"/>
    <w:rsid w:val="00303745"/>
    <w:rsid w:val="00303844"/>
    <w:rsid w:val="003051CF"/>
    <w:rsid w:val="00305D6A"/>
    <w:rsid w:val="003108EC"/>
    <w:rsid w:val="003111E2"/>
    <w:rsid w:val="0031506C"/>
    <w:rsid w:val="00324EB0"/>
    <w:rsid w:val="00326BFB"/>
    <w:rsid w:val="003314B6"/>
    <w:rsid w:val="0033161F"/>
    <w:rsid w:val="00333649"/>
    <w:rsid w:val="00334780"/>
    <w:rsid w:val="003534DA"/>
    <w:rsid w:val="003541C7"/>
    <w:rsid w:val="00357239"/>
    <w:rsid w:val="00363A4D"/>
    <w:rsid w:val="00367FFC"/>
    <w:rsid w:val="00373375"/>
    <w:rsid w:val="003734B5"/>
    <w:rsid w:val="0038186A"/>
    <w:rsid w:val="00394A56"/>
    <w:rsid w:val="003A29AA"/>
    <w:rsid w:val="003A6BA0"/>
    <w:rsid w:val="003B18FD"/>
    <w:rsid w:val="003C0B6A"/>
    <w:rsid w:val="003C4AB4"/>
    <w:rsid w:val="003C52A4"/>
    <w:rsid w:val="003D53B5"/>
    <w:rsid w:val="003D5A0F"/>
    <w:rsid w:val="003D6D56"/>
    <w:rsid w:val="003E0249"/>
    <w:rsid w:val="004013CF"/>
    <w:rsid w:val="00405A71"/>
    <w:rsid w:val="00406653"/>
    <w:rsid w:val="00406743"/>
    <w:rsid w:val="00413A0D"/>
    <w:rsid w:val="00415C63"/>
    <w:rsid w:val="00423F3D"/>
    <w:rsid w:val="004249CB"/>
    <w:rsid w:val="00436223"/>
    <w:rsid w:val="004378AB"/>
    <w:rsid w:val="004500A5"/>
    <w:rsid w:val="004525E9"/>
    <w:rsid w:val="00453A1B"/>
    <w:rsid w:val="00457CB2"/>
    <w:rsid w:val="004665C7"/>
    <w:rsid w:val="00466BA6"/>
    <w:rsid w:val="00470C7F"/>
    <w:rsid w:val="00471616"/>
    <w:rsid w:val="00474AFB"/>
    <w:rsid w:val="00475AEB"/>
    <w:rsid w:val="00485083"/>
    <w:rsid w:val="00486A61"/>
    <w:rsid w:val="00487AAE"/>
    <w:rsid w:val="00495D1E"/>
    <w:rsid w:val="004A0C8B"/>
    <w:rsid w:val="004A34FB"/>
    <w:rsid w:val="004A463D"/>
    <w:rsid w:val="004B665C"/>
    <w:rsid w:val="004C3857"/>
    <w:rsid w:val="004C585D"/>
    <w:rsid w:val="004C6D9C"/>
    <w:rsid w:val="004D231C"/>
    <w:rsid w:val="004E42FF"/>
    <w:rsid w:val="004E7D25"/>
    <w:rsid w:val="004F16A2"/>
    <w:rsid w:val="004F6E37"/>
    <w:rsid w:val="004F73C8"/>
    <w:rsid w:val="00503190"/>
    <w:rsid w:val="00504495"/>
    <w:rsid w:val="00505AED"/>
    <w:rsid w:val="00506DCB"/>
    <w:rsid w:val="0051358A"/>
    <w:rsid w:val="00523816"/>
    <w:rsid w:val="00525645"/>
    <w:rsid w:val="00526994"/>
    <w:rsid w:val="00532B1E"/>
    <w:rsid w:val="0053306D"/>
    <w:rsid w:val="00533D06"/>
    <w:rsid w:val="005341C1"/>
    <w:rsid w:val="00534A84"/>
    <w:rsid w:val="00546094"/>
    <w:rsid w:val="005516C4"/>
    <w:rsid w:val="00552A5C"/>
    <w:rsid w:val="005539A8"/>
    <w:rsid w:val="005569BE"/>
    <w:rsid w:val="00556CDB"/>
    <w:rsid w:val="00561404"/>
    <w:rsid w:val="0056415F"/>
    <w:rsid w:val="0057237A"/>
    <w:rsid w:val="005727F3"/>
    <w:rsid w:val="005733C6"/>
    <w:rsid w:val="005802AF"/>
    <w:rsid w:val="005858D0"/>
    <w:rsid w:val="0058753D"/>
    <w:rsid w:val="00587F8E"/>
    <w:rsid w:val="00590FAD"/>
    <w:rsid w:val="005A6A12"/>
    <w:rsid w:val="005B589D"/>
    <w:rsid w:val="005C2018"/>
    <w:rsid w:val="005C5B15"/>
    <w:rsid w:val="005D5645"/>
    <w:rsid w:val="005E13E1"/>
    <w:rsid w:val="005E44BD"/>
    <w:rsid w:val="005F22B1"/>
    <w:rsid w:val="005F4E3D"/>
    <w:rsid w:val="00606867"/>
    <w:rsid w:val="006164CF"/>
    <w:rsid w:val="00623EB7"/>
    <w:rsid w:val="0062654F"/>
    <w:rsid w:val="00640C3D"/>
    <w:rsid w:val="00645B1C"/>
    <w:rsid w:val="006464C6"/>
    <w:rsid w:val="00650547"/>
    <w:rsid w:val="006561BD"/>
    <w:rsid w:val="00670800"/>
    <w:rsid w:val="00672A68"/>
    <w:rsid w:val="006760A7"/>
    <w:rsid w:val="00680225"/>
    <w:rsid w:val="00680523"/>
    <w:rsid w:val="00680E5A"/>
    <w:rsid w:val="00686D6E"/>
    <w:rsid w:val="00690286"/>
    <w:rsid w:val="006908C3"/>
    <w:rsid w:val="00693757"/>
    <w:rsid w:val="00693E47"/>
    <w:rsid w:val="00694276"/>
    <w:rsid w:val="00697920"/>
    <w:rsid w:val="006A4FB4"/>
    <w:rsid w:val="006A51B7"/>
    <w:rsid w:val="006B2755"/>
    <w:rsid w:val="006B7250"/>
    <w:rsid w:val="006E4078"/>
    <w:rsid w:val="006E4C93"/>
    <w:rsid w:val="006E5FA8"/>
    <w:rsid w:val="006E61B1"/>
    <w:rsid w:val="006F3BA0"/>
    <w:rsid w:val="006F40F0"/>
    <w:rsid w:val="007062DA"/>
    <w:rsid w:val="0071359D"/>
    <w:rsid w:val="00713E52"/>
    <w:rsid w:val="007148DA"/>
    <w:rsid w:val="007213ED"/>
    <w:rsid w:val="00722F13"/>
    <w:rsid w:val="00730C7C"/>
    <w:rsid w:val="007330F1"/>
    <w:rsid w:val="00733594"/>
    <w:rsid w:val="007356B7"/>
    <w:rsid w:val="0074059C"/>
    <w:rsid w:val="007433A5"/>
    <w:rsid w:val="00743416"/>
    <w:rsid w:val="007461BE"/>
    <w:rsid w:val="00750AA6"/>
    <w:rsid w:val="00773603"/>
    <w:rsid w:val="00777C11"/>
    <w:rsid w:val="00780EC0"/>
    <w:rsid w:val="00790EAE"/>
    <w:rsid w:val="00791FD7"/>
    <w:rsid w:val="00795E4E"/>
    <w:rsid w:val="007B4491"/>
    <w:rsid w:val="007B5EAD"/>
    <w:rsid w:val="007C6463"/>
    <w:rsid w:val="007D08E1"/>
    <w:rsid w:val="007E7E7F"/>
    <w:rsid w:val="007F2959"/>
    <w:rsid w:val="007F3838"/>
    <w:rsid w:val="007F4EE0"/>
    <w:rsid w:val="007F5C58"/>
    <w:rsid w:val="008052A0"/>
    <w:rsid w:val="00805628"/>
    <w:rsid w:val="00805C30"/>
    <w:rsid w:val="00833319"/>
    <w:rsid w:val="00847036"/>
    <w:rsid w:val="00850F68"/>
    <w:rsid w:val="00853651"/>
    <w:rsid w:val="008648D7"/>
    <w:rsid w:val="00875E79"/>
    <w:rsid w:val="00876658"/>
    <w:rsid w:val="008805C9"/>
    <w:rsid w:val="008809A1"/>
    <w:rsid w:val="008819B8"/>
    <w:rsid w:val="00882CEC"/>
    <w:rsid w:val="00886A86"/>
    <w:rsid w:val="0088765F"/>
    <w:rsid w:val="0089742A"/>
    <w:rsid w:val="008A4638"/>
    <w:rsid w:val="008B0A90"/>
    <w:rsid w:val="008B4596"/>
    <w:rsid w:val="008C1071"/>
    <w:rsid w:val="008C17A2"/>
    <w:rsid w:val="008C7615"/>
    <w:rsid w:val="008D18C2"/>
    <w:rsid w:val="008D625B"/>
    <w:rsid w:val="008D692A"/>
    <w:rsid w:val="008F204F"/>
    <w:rsid w:val="008F2DE9"/>
    <w:rsid w:val="00904D8A"/>
    <w:rsid w:val="009069E0"/>
    <w:rsid w:val="009119A0"/>
    <w:rsid w:val="00924840"/>
    <w:rsid w:val="0093246B"/>
    <w:rsid w:val="00936983"/>
    <w:rsid w:val="00942919"/>
    <w:rsid w:val="00954A09"/>
    <w:rsid w:val="00955417"/>
    <w:rsid w:val="00956BB8"/>
    <w:rsid w:val="00967F9E"/>
    <w:rsid w:val="00972D0D"/>
    <w:rsid w:val="009815F7"/>
    <w:rsid w:val="00982C0C"/>
    <w:rsid w:val="00982C2F"/>
    <w:rsid w:val="0098546B"/>
    <w:rsid w:val="009858BE"/>
    <w:rsid w:val="00990247"/>
    <w:rsid w:val="0099061E"/>
    <w:rsid w:val="009916FB"/>
    <w:rsid w:val="00994CEB"/>
    <w:rsid w:val="009957EF"/>
    <w:rsid w:val="009969D2"/>
    <w:rsid w:val="009A5696"/>
    <w:rsid w:val="009A7717"/>
    <w:rsid w:val="009A7E07"/>
    <w:rsid w:val="009B1DE6"/>
    <w:rsid w:val="009B2FAC"/>
    <w:rsid w:val="009B4B91"/>
    <w:rsid w:val="009B6301"/>
    <w:rsid w:val="009C6DE1"/>
    <w:rsid w:val="009D0EF3"/>
    <w:rsid w:val="009D0FFC"/>
    <w:rsid w:val="009D1827"/>
    <w:rsid w:val="009D25AC"/>
    <w:rsid w:val="009D359F"/>
    <w:rsid w:val="009E6AB0"/>
    <w:rsid w:val="009F2234"/>
    <w:rsid w:val="009F520C"/>
    <w:rsid w:val="00A15310"/>
    <w:rsid w:val="00A169B4"/>
    <w:rsid w:val="00A234F3"/>
    <w:rsid w:val="00A261C7"/>
    <w:rsid w:val="00A309DD"/>
    <w:rsid w:val="00A328E6"/>
    <w:rsid w:val="00A40651"/>
    <w:rsid w:val="00A51E1C"/>
    <w:rsid w:val="00A535DA"/>
    <w:rsid w:val="00A600A0"/>
    <w:rsid w:val="00A61703"/>
    <w:rsid w:val="00A62B2A"/>
    <w:rsid w:val="00A645C2"/>
    <w:rsid w:val="00A70780"/>
    <w:rsid w:val="00A73347"/>
    <w:rsid w:val="00A759EF"/>
    <w:rsid w:val="00A75B08"/>
    <w:rsid w:val="00A81771"/>
    <w:rsid w:val="00A852DA"/>
    <w:rsid w:val="00A870AE"/>
    <w:rsid w:val="00A92AE6"/>
    <w:rsid w:val="00A92ED1"/>
    <w:rsid w:val="00A95CC8"/>
    <w:rsid w:val="00A96FFA"/>
    <w:rsid w:val="00AA13EF"/>
    <w:rsid w:val="00AA2558"/>
    <w:rsid w:val="00AA371B"/>
    <w:rsid w:val="00AA4730"/>
    <w:rsid w:val="00AA68B6"/>
    <w:rsid w:val="00AB169A"/>
    <w:rsid w:val="00AB352B"/>
    <w:rsid w:val="00AB35D7"/>
    <w:rsid w:val="00AB7548"/>
    <w:rsid w:val="00AC017F"/>
    <w:rsid w:val="00AC35FF"/>
    <w:rsid w:val="00AC537C"/>
    <w:rsid w:val="00AC6A23"/>
    <w:rsid w:val="00AD50FB"/>
    <w:rsid w:val="00AE0BA2"/>
    <w:rsid w:val="00AE4686"/>
    <w:rsid w:val="00AF6DF2"/>
    <w:rsid w:val="00B03360"/>
    <w:rsid w:val="00B3796D"/>
    <w:rsid w:val="00B41C88"/>
    <w:rsid w:val="00B4275E"/>
    <w:rsid w:val="00B52790"/>
    <w:rsid w:val="00B5397F"/>
    <w:rsid w:val="00B578B4"/>
    <w:rsid w:val="00B65FC9"/>
    <w:rsid w:val="00B70776"/>
    <w:rsid w:val="00B76534"/>
    <w:rsid w:val="00B777B5"/>
    <w:rsid w:val="00B82B7C"/>
    <w:rsid w:val="00B83BAE"/>
    <w:rsid w:val="00B858C7"/>
    <w:rsid w:val="00B93A2F"/>
    <w:rsid w:val="00B9546A"/>
    <w:rsid w:val="00B96E5C"/>
    <w:rsid w:val="00B97788"/>
    <w:rsid w:val="00BA094C"/>
    <w:rsid w:val="00BA2554"/>
    <w:rsid w:val="00BA33BA"/>
    <w:rsid w:val="00BA555E"/>
    <w:rsid w:val="00BB0092"/>
    <w:rsid w:val="00BC0BD3"/>
    <w:rsid w:val="00BC522C"/>
    <w:rsid w:val="00BD33D2"/>
    <w:rsid w:val="00BD4803"/>
    <w:rsid w:val="00BD4B31"/>
    <w:rsid w:val="00BE0B2C"/>
    <w:rsid w:val="00BE5B30"/>
    <w:rsid w:val="00BF42B8"/>
    <w:rsid w:val="00C00181"/>
    <w:rsid w:val="00C03C68"/>
    <w:rsid w:val="00C06A3C"/>
    <w:rsid w:val="00C07A08"/>
    <w:rsid w:val="00C14D32"/>
    <w:rsid w:val="00C159B9"/>
    <w:rsid w:val="00C44ED1"/>
    <w:rsid w:val="00C525C1"/>
    <w:rsid w:val="00C620D3"/>
    <w:rsid w:val="00C64738"/>
    <w:rsid w:val="00C64AE8"/>
    <w:rsid w:val="00C71295"/>
    <w:rsid w:val="00C74F63"/>
    <w:rsid w:val="00C86167"/>
    <w:rsid w:val="00C9285D"/>
    <w:rsid w:val="00CA4CFF"/>
    <w:rsid w:val="00CA54EC"/>
    <w:rsid w:val="00CB5AF8"/>
    <w:rsid w:val="00CB7637"/>
    <w:rsid w:val="00CC0342"/>
    <w:rsid w:val="00CC367E"/>
    <w:rsid w:val="00CD2825"/>
    <w:rsid w:val="00CE0FC7"/>
    <w:rsid w:val="00CE4DFD"/>
    <w:rsid w:val="00CE5503"/>
    <w:rsid w:val="00CE636C"/>
    <w:rsid w:val="00CE6946"/>
    <w:rsid w:val="00CE75BB"/>
    <w:rsid w:val="00CF45D8"/>
    <w:rsid w:val="00D015AB"/>
    <w:rsid w:val="00D127D7"/>
    <w:rsid w:val="00D1493B"/>
    <w:rsid w:val="00D20AF6"/>
    <w:rsid w:val="00D34CC2"/>
    <w:rsid w:val="00D45293"/>
    <w:rsid w:val="00D46413"/>
    <w:rsid w:val="00D50F0E"/>
    <w:rsid w:val="00D5355B"/>
    <w:rsid w:val="00D572B8"/>
    <w:rsid w:val="00D62D71"/>
    <w:rsid w:val="00D6338B"/>
    <w:rsid w:val="00D64626"/>
    <w:rsid w:val="00D65A0D"/>
    <w:rsid w:val="00D662C7"/>
    <w:rsid w:val="00D704F8"/>
    <w:rsid w:val="00D71370"/>
    <w:rsid w:val="00D767E2"/>
    <w:rsid w:val="00D777DE"/>
    <w:rsid w:val="00D933AD"/>
    <w:rsid w:val="00D95530"/>
    <w:rsid w:val="00DA07DE"/>
    <w:rsid w:val="00DA72E2"/>
    <w:rsid w:val="00DB4EC3"/>
    <w:rsid w:val="00DB6052"/>
    <w:rsid w:val="00DB65CE"/>
    <w:rsid w:val="00DC1DA9"/>
    <w:rsid w:val="00DC4293"/>
    <w:rsid w:val="00DD2A1E"/>
    <w:rsid w:val="00DD2B01"/>
    <w:rsid w:val="00DE0CCE"/>
    <w:rsid w:val="00DE4527"/>
    <w:rsid w:val="00DE64D3"/>
    <w:rsid w:val="00DE7477"/>
    <w:rsid w:val="00DF2944"/>
    <w:rsid w:val="00DF34CC"/>
    <w:rsid w:val="00DF6A2B"/>
    <w:rsid w:val="00E03BF8"/>
    <w:rsid w:val="00E06AAA"/>
    <w:rsid w:val="00E14DC1"/>
    <w:rsid w:val="00E17FFD"/>
    <w:rsid w:val="00E259FC"/>
    <w:rsid w:val="00E25DBF"/>
    <w:rsid w:val="00E27205"/>
    <w:rsid w:val="00E33AF3"/>
    <w:rsid w:val="00E33FAA"/>
    <w:rsid w:val="00E357C8"/>
    <w:rsid w:val="00E52AC8"/>
    <w:rsid w:val="00E5607D"/>
    <w:rsid w:val="00E57299"/>
    <w:rsid w:val="00E60C1E"/>
    <w:rsid w:val="00E61FFD"/>
    <w:rsid w:val="00E634E9"/>
    <w:rsid w:val="00E7011B"/>
    <w:rsid w:val="00E72DDA"/>
    <w:rsid w:val="00E740C8"/>
    <w:rsid w:val="00E74ADD"/>
    <w:rsid w:val="00E762E0"/>
    <w:rsid w:val="00E81982"/>
    <w:rsid w:val="00E82575"/>
    <w:rsid w:val="00E83386"/>
    <w:rsid w:val="00E91948"/>
    <w:rsid w:val="00E92BC3"/>
    <w:rsid w:val="00E93195"/>
    <w:rsid w:val="00E96180"/>
    <w:rsid w:val="00E96E6A"/>
    <w:rsid w:val="00EA0110"/>
    <w:rsid w:val="00EA53BA"/>
    <w:rsid w:val="00EA7A54"/>
    <w:rsid w:val="00EB4F2B"/>
    <w:rsid w:val="00EC5BF6"/>
    <w:rsid w:val="00ED199E"/>
    <w:rsid w:val="00ED358A"/>
    <w:rsid w:val="00ED44C2"/>
    <w:rsid w:val="00ED7AF3"/>
    <w:rsid w:val="00ED7D28"/>
    <w:rsid w:val="00ED7E12"/>
    <w:rsid w:val="00EE16B8"/>
    <w:rsid w:val="00EE4DB6"/>
    <w:rsid w:val="00EF001F"/>
    <w:rsid w:val="00F03558"/>
    <w:rsid w:val="00F05927"/>
    <w:rsid w:val="00F20905"/>
    <w:rsid w:val="00F20A42"/>
    <w:rsid w:val="00F27535"/>
    <w:rsid w:val="00F3670B"/>
    <w:rsid w:val="00F41902"/>
    <w:rsid w:val="00F44309"/>
    <w:rsid w:val="00F45F2D"/>
    <w:rsid w:val="00F52852"/>
    <w:rsid w:val="00F552A3"/>
    <w:rsid w:val="00F63734"/>
    <w:rsid w:val="00F64A9A"/>
    <w:rsid w:val="00F7195A"/>
    <w:rsid w:val="00F72741"/>
    <w:rsid w:val="00F72934"/>
    <w:rsid w:val="00F74B49"/>
    <w:rsid w:val="00F818F2"/>
    <w:rsid w:val="00F81961"/>
    <w:rsid w:val="00F83FB6"/>
    <w:rsid w:val="00F85700"/>
    <w:rsid w:val="00F92E26"/>
    <w:rsid w:val="00F95ADA"/>
    <w:rsid w:val="00FA09B5"/>
    <w:rsid w:val="00FA2F86"/>
    <w:rsid w:val="00FA3893"/>
    <w:rsid w:val="00FA5F34"/>
    <w:rsid w:val="00FA698F"/>
    <w:rsid w:val="00FC41BF"/>
    <w:rsid w:val="00FD1FB7"/>
    <w:rsid w:val="00FD5655"/>
    <w:rsid w:val="00FE351A"/>
    <w:rsid w:val="00FE655C"/>
    <w:rsid w:val="00FE6F89"/>
    <w:rsid w:val="00FF2874"/>
    <w:rsid w:val="00FF6120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after="240" w:line="240" w:lineRule="atLeast"/>
      <w:ind w:firstLine="360"/>
      <w:jc w:val="both"/>
    </w:pPr>
    <w:rPr>
      <w:rFonts w:ascii="Garamond" w:hAnsi="Garamond"/>
      <w:lang w:eastAsia="en-US"/>
    </w:rPr>
  </w:style>
  <w:style w:type="character" w:styleId="Numeropagina">
    <w:name w:val="page number"/>
    <w:basedOn w:val="Carpredefinitoparagrafo"/>
  </w:style>
  <w:style w:type="character" w:styleId="Numeroriga">
    <w:name w:val="line number"/>
    <w:basedOn w:val="Carpredefinitoparagrafo"/>
  </w:style>
  <w:style w:type="paragraph" w:customStyle="1" w:styleId="Corpotesto1">
    <w:name w:val="Corpo testo1"/>
    <w:basedOn w:val="Normale"/>
    <w:link w:val="CorpotestoCarattere"/>
    <w:locked/>
    <w:rsid w:val="003C52A4"/>
    <w:pPr>
      <w:spacing w:before="120" w:line="360" w:lineRule="auto"/>
      <w:ind w:firstLine="454"/>
      <w:jc w:val="both"/>
    </w:pPr>
    <w:rPr>
      <w:lang w:val="en-US" w:eastAsia="en-US"/>
    </w:rPr>
  </w:style>
  <w:style w:type="character" w:customStyle="1" w:styleId="CorpotestoCarattere">
    <w:name w:val="Corpo testo Carattere"/>
    <w:link w:val="Corpotesto1"/>
    <w:rsid w:val="003C52A4"/>
    <w:rPr>
      <w:sz w:val="24"/>
      <w:szCs w:val="24"/>
      <w:lang w:val="en-US" w:eastAsia="en-US"/>
    </w:rPr>
  </w:style>
  <w:style w:type="paragraph" w:customStyle="1" w:styleId="Style4">
    <w:name w:val="Style4"/>
    <w:basedOn w:val="Normale"/>
    <w:uiPriority w:val="99"/>
    <w:rsid w:val="003C52A4"/>
    <w:pPr>
      <w:widowControl w:val="0"/>
      <w:autoSpaceDE w:val="0"/>
      <w:autoSpaceDN w:val="0"/>
      <w:adjustRightInd w:val="0"/>
      <w:spacing w:line="413" w:lineRule="exact"/>
      <w:jc w:val="both"/>
    </w:pPr>
  </w:style>
  <w:style w:type="paragraph" w:styleId="Testonotaapidipagina">
    <w:name w:val="footnote text"/>
    <w:basedOn w:val="Normale"/>
    <w:link w:val="TestonotaapidipaginaCarattere"/>
    <w:rsid w:val="00B578B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578B4"/>
  </w:style>
  <w:style w:type="character" w:styleId="Rimandonotaapidipagina">
    <w:name w:val="footnote reference"/>
    <w:rsid w:val="00B578B4"/>
    <w:rPr>
      <w:vertAlign w:val="superscript"/>
    </w:rPr>
  </w:style>
  <w:style w:type="paragraph" w:styleId="Testofumetto">
    <w:name w:val="Balloon Text"/>
    <w:basedOn w:val="Normale"/>
    <w:link w:val="TestofumettoCarattere"/>
    <w:rsid w:val="00205E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205EC1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081319"/>
    <w:rPr>
      <w:sz w:val="24"/>
      <w:szCs w:val="24"/>
    </w:rPr>
  </w:style>
  <w:style w:type="character" w:styleId="Rimandocommento">
    <w:name w:val="annotation reference"/>
    <w:rsid w:val="0038186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38186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8186A"/>
  </w:style>
  <w:style w:type="paragraph" w:styleId="Soggettocommento">
    <w:name w:val="annotation subject"/>
    <w:basedOn w:val="Testocommento"/>
    <w:next w:val="Testocommento"/>
    <w:link w:val="SoggettocommentoCarattere"/>
    <w:rsid w:val="0038186A"/>
    <w:rPr>
      <w:b/>
      <w:bCs/>
    </w:rPr>
  </w:style>
  <w:style w:type="character" w:customStyle="1" w:styleId="SoggettocommentoCarattere">
    <w:name w:val="Soggetto commento Carattere"/>
    <w:link w:val="Soggettocommento"/>
    <w:rsid w:val="0038186A"/>
    <w:rPr>
      <w:b/>
      <w:bCs/>
    </w:rPr>
  </w:style>
  <w:style w:type="paragraph" w:customStyle="1" w:styleId="Default">
    <w:name w:val="Default"/>
    <w:rsid w:val="00CD28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802AF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rpodeltesto23">
    <w:name w:val="Corpo del testo 23"/>
    <w:basedOn w:val="Normale"/>
    <w:rsid w:val="009A7717"/>
    <w:pPr>
      <w:widowControl w:val="0"/>
      <w:jc w:val="both"/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8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656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1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na%20faiella\Desktop\Modelli\SACE_SPA_COMUNICAZIONE_COMITATO%20ESECUTIV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2ABF9362208A4EA7A6A4A7335D7FF0" ma:contentTypeVersion="1" ma:contentTypeDescription="Creare un nuovo documento." ma:contentTypeScope="" ma:versionID="bd476e9b88110dff39bec02ef88a4f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1fb4575366ccd611dccb00e9b04282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8784-F445-4249-B7A2-220BD909F6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00C108-17CE-4977-B3EC-92E42B44B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920D6F-D5CF-49B2-892B-9D0B2AD9D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SACE_SPA_COMUNICAZIONE_COMITATO ESECUTIVO.dot</Template>
  <TotalTime>1</TotalTime>
  <Pages>3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 per il CdA</vt:lpstr>
    </vt:vector>
  </TitlesOfParts>
  <Company>VAFIR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 per il CdA</dc:title>
  <dc:subject/>
  <dc:creator>pina faiella</dc:creator>
  <cp:keywords/>
  <cp:lastModifiedBy>Parente, Giancarlo</cp:lastModifiedBy>
  <cp:revision>3</cp:revision>
  <cp:lastPrinted>2020-09-17T15:31:00Z</cp:lastPrinted>
  <dcterms:created xsi:type="dcterms:W3CDTF">2022-04-06T12:55:00Z</dcterms:created>
  <dcterms:modified xsi:type="dcterms:W3CDTF">2022-04-06T12:55:00Z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>Lavinia Lenti</vt:lpwstr>
  </property>
  <property fmtid="{D5CDD505-2E9C-101B-9397-08002B2CF9AE}" pid="3" name="SPSDescription">
    <vt:lpwstr/>
  </property>
  <property fmtid="{D5CDD505-2E9C-101B-9397-08002B2CF9AE}" pid="4" name="Status">
    <vt:lpwstr/>
  </property>
  <property fmtid="{D5CDD505-2E9C-101B-9397-08002B2CF9AE}" pid="5" name="ContentType">
    <vt:lpwstr>Documento</vt:lpwstr>
  </property>
  <property fmtid="{D5CDD505-2E9C-101B-9397-08002B2CF9AE}" pid="6" name="PublishingExpirationDate">
    <vt:lpwstr/>
  </property>
  <property fmtid="{D5CDD505-2E9C-101B-9397-08002B2CF9AE}" pid="7" name="PublishingStartDate">
    <vt:lpwstr/>
  </property>
  <property fmtid="{D5CDD505-2E9C-101B-9397-08002B2CF9AE}" pid="8" name="MSIP_Label_be62b6ef-db1a-4e15-b1cb-16e3a6a11a3f_Enabled">
    <vt:lpwstr>true</vt:lpwstr>
  </property>
  <property fmtid="{D5CDD505-2E9C-101B-9397-08002B2CF9AE}" pid="9" name="MSIP_Label_be62b6ef-db1a-4e15-b1cb-16e3a6a11a3f_SetDate">
    <vt:lpwstr>2022-04-06T12:54:56Z</vt:lpwstr>
  </property>
  <property fmtid="{D5CDD505-2E9C-101B-9397-08002B2CF9AE}" pid="10" name="MSIP_Label_be62b6ef-db1a-4e15-b1cb-16e3a6a11a3f_Method">
    <vt:lpwstr>Privileged</vt:lpwstr>
  </property>
  <property fmtid="{D5CDD505-2E9C-101B-9397-08002B2CF9AE}" pid="11" name="MSIP_Label_be62b6ef-db1a-4e15-b1cb-16e3a6a11a3f_Name">
    <vt:lpwstr>sace_0002</vt:lpwstr>
  </property>
  <property fmtid="{D5CDD505-2E9C-101B-9397-08002B2CF9AE}" pid="12" name="MSIP_Label_be62b6ef-db1a-4e15-b1cb-16e3a6a11a3f_SiteId">
    <vt:lpwstr>91443f7c-eefc-48b6-9946-a96937f65fc0</vt:lpwstr>
  </property>
  <property fmtid="{D5CDD505-2E9C-101B-9397-08002B2CF9AE}" pid="13" name="MSIP_Label_be62b6ef-db1a-4e15-b1cb-16e3a6a11a3f_ActionId">
    <vt:lpwstr>20e9c3d2-920f-4425-bec1-ee375004c8e4</vt:lpwstr>
  </property>
  <property fmtid="{D5CDD505-2E9C-101B-9397-08002B2CF9AE}" pid="14" name="MSIP_Label_be62b6ef-db1a-4e15-b1cb-16e3a6a11a3f_ContentBits">
    <vt:lpwstr>0</vt:lpwstr>
  </property>
</Properties>
</file>